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C73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7342" w:rsidRDefault="00E32E0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C7342" w:rsidRDefault="00E32E01">
            <w:pPr>
              <w:spacing w:after="0" w:line="240" w:lineRule="auto"/>
            </w:pPr>
            <w:r>
              <w:t>18129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7342" w:rsidRDefault="00E32E0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C7342" w:rsidRDefault="00E32E01">
            <w:pPr>
              <w:spacing w:after="0" w:line="240" w:lineRule="auto"/>
            </w:pPr>
            <w:r>
              <w:t>SREDNJA ŠKOLA FRA ANDRIJE KAČIĆA MIOŠIĆA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7342" w:rsidRDefault="00E32E0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C7342" w:rsidRDefault="00E32E01">
            <w:pPr>
              <w:spacing w:after="0" w:line="240" w:lineRule="auto"/>
            </w:pPr>
            <w:r>
              <w:t>31</w:t>
            </w:r>
          </w:p>
        </w:tc>
      </w:tr>
    </w:tbl>
    <w:p w:rsidR="00DC7342" w:rsidRDefault="00E32E01">
      <w:r>
        <w:br/>
      </w:r>
    </w:p>
    <w:p w:rsidR="00DC7342" w:rsidRDefault="00E32E0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C7342" w:rsidRDefault="00E32E0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C7342" w:rsidRDefault="00E32E01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857.185,01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935.384,45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937.046,60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1.054.033,27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DC73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79.861,59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118.648,82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148,6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DC73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1.855,13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DC73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DC73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79.833,72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120.503,95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150,9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Naziv obveznika :  Srednja škola fra Andrije Kačića Miošića  Broj </w:t>
      </w:r>
      <w:r>
        <w:t>RKP-a :  18129 Sjedište obveznika :  PLOČE Matični broj :  3024105 Adresa sjedišta obveznika :  Tina Ujevića 5 OIB :  84754958608 Razina :  31  Šifra djelatnosti prema NKD-a 2007. : 8532 Šifra županije :  19 Šifra grada / općine :  335 Škola posluje u skla</w:t>
      </w:r>
      <w:r>
        <w:t xml:space="preserve">du sa Zakonom o odgoju i obrazovanju u osnovnoj i srednjoj školi  te Statutom škole. Vodi proračunsko računovodstvo temeljem Pravilnika o proračunskom računovodstvu i računskom planu, a financijske izvještaje </w:t>
      </w:r>
      <w:r>
        <w:lastRenderedPageBreak/>
        <w:t>sastavlja i predaje u skladu s odredbama Pravil</w:t>
      </w:r>
      <w:r>
        <w:t>nika o financijskom izvještavanju u proračunskom računovodstvu.   Ukupni rashodi poslovanja su veći od prihoda poslovanja za razdoblje 01.01.-30.06.2025. zbog toga jer smo knjižili plaću za šesti mjesec u ukupnom iznosu, a dospijeće odnosno prihod sredstav</w:t>
      </w:r>
      <w:r>
        <w:t>a će biti u srpnju.  U slučaju da nismo knjižili plaći za lipanj , prihodi poslovanja bi bili veći od rashoda i na kraju izvještajnog razdoblja škola bi na dan 30.06.2025. ostvarila višak prihoda i primitaka.</w:t>
      </w:r>
    </w:p>
    <w:p w:rsidR="00DC7342" w:rsidRDefault="00E32E01">
      <w:r>
        <w:br/>
      </w:r>
    </w:p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857.185,01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935.384,45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Prihodi poslovanja za razdoblje 01.01.-30.06. u </w:t>
      </w:r>
      <w:r>
        <w:t>ukupnom iznosu iznose 857.185,01EUR  za 2024. godinu a za isto razdoblje u 2025. godini iznose 935.384,45EUR.  U tekućoj godini ukupni prihodi su povećani u odnosu na prošlu godinu najviše zbog primjene nove odluke o osnovici za  obračun plaće te povećanja</w:t>
      </w:r>
      <w:r>
        <w:t xml:space="preserve"> iznosa drugih materijalnih prava.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12.339,20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U prošloj godini ostvarili smo 12.339,20EUR, a u ovoj godini za isto razdoblje 10.802,00EUR, što znači da smo ostvarili manje prihoda temeljem prijenosa EU sredstava jer smo sve EU projekte završili tijekom 2023 i 2024. godine te</w:t>
      </w:r>
      <w:r>
        <w:t xml:space="preserve"> smo u ovoj godini potpisali samo jedan EU projekt.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Kamate na oročena sredstva i </w:t>
            </w:r>
            <w:r>
              <w:rPr>
                <w:sz w:val="18"/>
              </w:rPr>
              <w:t>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6,9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ovoj tekućoj godini smo ostvarili 2,90EUR što je znatno manje u odnosu na prošlu godinu kada smo ostvarili 42,10EUR jer u ovoj godini imamo dosta manje sredstava na računu jer smo sva sredstva od EU projekata </w:t>
      </w:r>
      <w:r>
        <w:t>utrošili na realizaciju aktivnosti tijekom 2024. godine.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Ostali nespomenuti prihodi su u 2025. godini dosta manji  u odnosu na prethodnu 2024.godinu jer smo imali manje zahtjeva za izdavanje duplikata svjedodžbe te manje aktivnosti vezano za učenike (uplate za izlete) 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294,9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Prihodi od pruženih usluga su povećani u 2025.</w:t>
      </w:r>
      <w:r>
        <w:t xml:space="preserve"> godini u odnosu na 2024. godinu jer smo imali više izlaznih računa odnosno više smo pružali usluge kao što su iznajmljivanje učionica.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19.398,25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290,8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Tekuće donacije u 2025. godini iznose 19.398,25EUR što je znatno povećanje u odnosu na 2024. godinu kada su iznosile 6.670,00EUR. Povećanje se dogodilo najviše</w:t>
      </w:r>
      <w:r>
        <w:t xml:space="preserve"> jer smo sklopili ugovor s trgovačkim društvom Luka Ploče koji su nam doznačili sredstva u iznosu od 15.000EUR za računalnu opremu.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937.046,60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1.054.033,27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Rashodi poslovanja za razdoblje 01.01.-30.06. u ukupnom iznosu iznose 937.046,60EUR  za 2024. godinu a za isto razdoblje u 2025. </w:t>
      </w:r>
      <w:r>
        <w:t xml:space="preserve">godini iznose 1.054.033,27EUR.  U tekućoj godini </w:t>
      </w:r>
      <w:r>
        <w:lastRenderedPageBreak/>
        <w:t>ukupni rashodi su povećani u odnosu na prošlu godinu najviše zbog primjene nove odluke o osnovici za  obračun plaće te povećanja iznosa drugih materijalnih prava.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627.775,83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813.520,33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tekućoj godini ukupni rashodi su povećani u odnosu na prošlu </w:t>
      </w:r>
      <w:r>
        <w:t>godinu najviše zbog primjene nove odluke o osnovici za  obračun plaće te povećanja iznosa drugih materijalnih prava.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24.421,59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29.435,98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tekućoj godini ukupni rashodi su povećani u odnosu na prošlu godinu najviše zbog primjene nove odluke o osnovici za  obračun plaće te povećanja iznosa drugih </w:t>
      </w:r>
      <w:r>
        <w:t>materijalnih prava.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103.583,07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112.619,32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U tekućoj godini ukupni rashodi su povećani u odnosu na prošlu godinu najviše zbog primjene nove odluke o osnovici za  obračun plaće te povećanja iznosa drugih materijalnih prava.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12.656,04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2025. godini ostvareno je 2.641,97.EUR  što je znatno manje u odnosu na prošlu godinu </w:t>
      </w:r>
      <w:r>
        <w:t>kada je ostvareno 12.656,04EUR jer smo u 2024. godini u istom razdoblju imali više službenih putovanja pogotovo vezano za EU projekte i realizaciju  aktivnosti.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>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48.938,07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8,7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2025. godini ostvareno je 4.258,12EUR  što je znatno manje u odnosu na prošlu godinu kada je ostvareno </w:t>
      </w:r>
      <w:r>
        <w:t>48.938,07EUR jer smo u 2024. godini u istom razdoblju imali više službenih putovanja pogotovo vezano za EU projekte i realizaciju  aktivnosti vezano za prijevoz te nam je najviše po tom kontu 32319 razlika u odnosu na prethodnu godinu.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11.862,99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17.024,92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Početkom 2025. godine najamnina za dvoranu nam se </w:t>
      </w:r>
      <w:r>
        <w:t>znatno povećala shodno tome  računi su nam  povećani u odnosu na prošlu godinu te se u tome očituje razlika u ostvarenim rashodima između 2024. i 2025. godine.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lastRenderedPageBreak/>
        <w:t xml:space="preserve">U ovoj godini smo imali dosta aktivnosti vezano za učenike kao što su izleti, državno natjecanje, projekte s aktivnostima  te smo usluge </w:t>
      </w:r>
      <w:r>
        <w:t>određene knjižili na ovaj konto te se u tome očituje povećanje u odnosu na 2024. godinu.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U 2025. godini ostvareno je 631,44EUR  što je znatno manje u odnosu na prošlu godinu kada je ostvareno 16.787,00EUR jer smo u 2024. godini u istom razdoblju imali više službenih </w:t>
      </w:r>
      <w:r>
        <w:t>putovanja pogotovo vezano za EU projekte i realizaciju  aktivnosti 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</w:t>
            </w:r>
            <w:r>
              <w:rPr>
                <w:sz w:val="18"/>
              </w:rPr>
              <w:t>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190.405,37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124.661,16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65,5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Višak prihoda preneseni u 2024. godini je bio veći jer smo imali sredstva iz EU projekata koje smo dobili u 2023. godini, a aktivnosti realizirali u 2024. godini zbog toga se očituje višak prihoda </w:t>
      </w:r>
      <w:r>
        <w:t>preneseni veći odnosu na 2025. godinu.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Sufinanciranje cijene usluge, participacije i </w:t>
            </w:r>
            <w:r>
              <w:rPr>
                <w:sz w:val="18"/>
              </w:rPr>
              <w:t>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15,3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>Tijekom 2025. godine smo ostvarili dosta manje prihoda u odnosu na 2024. godinu jer smo imali manje usluga što se tiče izdavanja svjedodžbi te ostalih aktivnosti vezano za izlete.</w:t>
      </w:r>
    </w:p>
    <w:p w:rsidR="00DC7342" w:rsidRDefault="00DC7342"/>
    <w:p w:rsidR="00DC7342" w:rsidRDefault="00E32E0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C7342" w:rsidRDefault="00E32E0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C7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73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DC73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7342" w:rsidRDefault="00E32E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7342" w:rsidRDefault="00DC7342">
      <w:pPr>
        <w:spacing w:after="0"/>
      </w:pPr>
    </w:p>
    <w:p w:rsidR="00DC7342" w:rsidRDefault="00E32E01">
      <w:pPr>
        <w:spacing w:line="240" w:lineRule="auto"/>
        <w:jc w:val="both"/>
      </w:pPr>
      <w:r>
        <w:t xml:space="preserve">Stanje dospjelih obveza 30.06.2025. godine iznose 0,00  što znači da nemamo dospjelih </w:t>
      </w:r>
      <w:r>
        <w:t>obveza na dan 30.06.2025.</w:t>
      </w:r>
    </w:p>
    <w:p w:rsidR="00DC7342" w:rsidRDefault="00DC7342"/>
    <w:sectPr w:rsidR="00DC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42"/>
    <w:rsid w:val="00DC7342"/>
    <w:rsid w:val="00E3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Meri</cp:lastModifiedBy>
  <cp:revision>2</cp:revision>
  <dcterms:created xsi:type="dcterms:W3CDTF">2025-07-15T08:51:00Z</dcterms:created>
  <dcterms:modified xsi:type="dcterms:W3CDTF">2025-07-15T08:51:00Z</dcterms:modified>
</cp:coreProperties>
</file>