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3" w:rsidRDefault="00272993" w:rsidP="00272993">
      <w:pPr>
        <w:ind w:firstLine="708"/>
        <w:rPr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Na </w:t>
      </w:r>
      <w:proofErr w:type="spellStart"/>
      <w:r>
        <w:rPr>
          <w:bCs/>
          <w:sz w:val="22"/>
          <w:szCs w:val="22"/>
        </w:rPr>
        <w:t>temelju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članka</w:t>
      </w:r>
      <w:proofErr w:type="spellEnd"/>
      <w:r>
        <w:rPr>
          <w:bCs/>
          <w:sz w:val="22"/>
          <w:szCs w:val="22"/>
        </w:rPr>
        <w:t xml:space="preserve"> 107. </w:t>
      </w:r>
      <w:proofErr w:type="spellStart"/>
      <w:r>
        <w:rPr>
          <w:bCs/>
          <w:sz w:val="22"/>
          <w:szCs w:val="22"/>
        </w:rPr>
        <w:t>Zakona</w:t>
      </w:r>
      <w:proofErr w:type="spellEnd"/>
      <w:r>
        <w:rPr>
          <w:bCs/>
          <w:sz w:val="22"/>
          <w:szCs w:val="22"/>
        </w:rPr>
        <w:t xml:space="preserve"> o </w:t>
      </w:r>
      <w:proofErr w:type="spellStart"/>
      <w:r>
        <w:rPr>
          <w:bCs/>
          <w:sz w:val="22"/>
          <w:szCs w:val="22"/>
        </w:rPr>
        <w:t>odgoju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obrazovanju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osnovnoj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srednjoj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školi</w:t>
      </w:r>
      <w:proofErr w:type="spellEnd"/>
      <w:r>
        <w:rPr>
          <w:bCs/>
          <w:sz w:val="22"/>
          <w:szCs w:val="22"/>
        </w:rPr>
        <w:t xml:space="preserve"> (N.N.87/08.,86/09, 92/10, 105/10., 90/11.,5/12.,16/12.,86/12., 126/12., 94/13</w:t>
      </w:r>
      <w:r>
        <w:rPr>
          <w:sz w:val="22"/>
          <w:szCs w:val="22"/>
        </w:rPr>
        <w:t xml:space="preserve">.,152/14.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7/17. </w:t>
      </w:r>
      <w:r>
        <w:rPr>
          <w:bCs/>
          <w:sz w:val="22"/>
          <w:szCs w:val="22"/>
        </w:rPr>
        <w:t xml:space="preserve">) </w:t>
      </w:r>
      <w:proofErr w:type="spellStart"/>
      <w:r>
        <w:rPr>
          <w:bCs/>
          <w:sz w:val="22"/>
          <w:szCs w:val="22"/>
        </w:rPr>
        <w:t>Srednja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fra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Andrije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Kačića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Miošića</w:t>
      </w:r>
      <w:proofErr w:type="spellEnd"/>
      <w:r>
        <w:rPr>
          <w:bCs/>
          <w:sz w:val="22"/>
          <w:szCs w:val="22"/>
        </w:rPr>
        <w:t xml:space="preserve"> 20340 </w:t>
      </w:r>
      <w:proofErr w:type="spellStart"/>
      <w:r>
        <w:rPr>
          <w:bCs/>
          <w:sz w:val="22"/>
          <w:szCs w:val="22"/>
        </w:rPr>
        <w:t>Ploče</w:t>
      </w:r>
      <w:proofErr w:type="spellEnd"/>
      <w:r>
        <w:rPr>
          <w:bCs/>
          <w:sz w:val="22"/>
          <w:szCs w:val="22"/>
        </w:rPr>
        <w:t xml:space="preserve">, Tina </w:t>
      </w:r>
      <w:proofErr w:type="spellStart"/>
      <w:r>
        <w:rPr>
          <w:bCs/>
          <w:sz w:val="22"/>
          <w:szCs w:val="22"/>
        </w:rPr>
        <w:t>Ujevića</w:t>
      </w:r>
      <w:proofErr w:type="spellEnd"/>
      <w:r>
        <w:rPr>
          <w:bCs/>
          <w:sz w:val="22"/>
          <w:szCs w:val="22"/>
        </w:rPr>
        <w:t xml:space="preserve"> 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raspisuje</w:t>
      </w:r>
      <w:proofErr w:type="spellEnd"/>
    </w:p>
    <w:p w:rsidR="00272993" w:rsidRDefault="00272993" w:rsidP="00272993">
      <w:pPr>
        <w:pStyle w:val="Naslov2"/>
        <w:rPr>
          <w:bCs/>
          <w:sz w:val="22"/>
          <w:szCs w:val="22"/>
        </w:rPr>
      </w:pPr>
      <w:r>
        <w:rPr>
          <w:bCs/>
          <w:sz w:val="22"/>
          <w:szCs w:val="22"/>
        </w:rPr>
        <w:t>N A T J E Č A J</w:t>
      </w:r>
    </w:p>
    <w:p w:rsidR="00272993" w:rsidRDefault="00272993" w:rsidP="00272993">
      <w:pPr>
        <w:jc w:val="center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popunu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radnog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mjesta</w:t>
      </w:r>
      <w:proofErr w:type="spellEnd"/>
    </w:p>
    <w:p w:rsidR="00272993" w:rsidRDefault="00272993" w:rsidP="00272993">
      <w:pPr>
        <w:jc w:val="center"/>
        <w:rPr>
          <w:bCs/>
          <w:sz w:val="22"/>
          <w:szCs w:val="22"/>
        </w:rPr>
      </w:pPr>
    </w:p>
    <w:p w:rsidR="00272993" w:rsidRDefault="00272993" w:rsidP="00272993">
      <w:pPr>
        <w:ind w:right="-149"/>
        <w:rPr>
          <w:bCs/>
          <w:sz w:val="22"/>
          <w:szCs w:val="22"/>
        </w:rPr>
      </w:pPr>
      <w:r>
        <w:rPr>
          <w:sz w:val="22"/>
          <w:szCs w:val="22"/>
        </w:rPr>
        <w:t xml:space="preserve">I.    </w:t>
      </w:r>
      <w:proofErr w:type="spellStart"/>
      <w:r>
        <w:rPr>
          <w:b/>
          <w:sz w:val="22"/>
          <w:szCs w:val="22"/>
        </w:rPr>
        <w:t>Nastavnik</w:t>
      </w:r>
      <w:proofErr w:type="spellEnd"/>
      <w:r>
        <w:rPr>
          <w:b/>
          <w:sz w:val="22"/>
          <w:szCs w:val="22"/>
        </w:rPr>
        <w:t xml:space="preserve">/ca </w:t>
      </w:r>
      <w:proofErr w:type="spellStart"/>
      <w:r>
        <w:rPr>
          <w:b/>
          <w:sz w:val="22"/>
          <w:szCs w:val="22"/>
        </w:rPr>
        <w:t>njemačkog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engleskog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jezika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72993">
        <w:rPr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-1 </w:t>
      </w:r>
      <w:proofErr w:type="spellStart"/>
      <w:r>
        <w:rPr>
          <w:sz w:val="22"/>
          <w:szCs w:val="22"/>
        </w:rPr>
        <w:t>izvršitelj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povratka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odsutne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zaposlenice</w:t>
      </w:r>
      <w:proofErr w:type="spellEnd"/>
      <w:r>
        <w:rPr>
          <w:sz w:val="22"/>
          <w:szCs w:val="22"/>
        </w:rPr>
        <w:t>.</w:t>
      </w:r>
    </w:p>
    <w:p w:rsidR="00272993" w:rsidRDefault="00272993" w:rsidP="00272993">
      <w:pPr>
        <w:pStyle w:val="Tijeloteksta"/>
        <w:rPr>
          <w:sz w:val="22"/>
          <w:szCs w:val="22"/>
        </w:rPr>
      </w:pPr>
    </w:p>
    <w:p w:rsidR="00272993" w:rsidRDefault="00272993" w:rsidP="0027299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II. Pored općih uvjeta kandidati moraju ispunjavati i uvjete iz</w:t>
      </w:r>
      <w:r>
        <w:rPr>
          <w:bCs/>
          <w:sz w:val="22"/>
          <w:szCs w:val="22"/>
        </w:rPr>
        <w:t xml:space="preserve"> članka 105. i 106.Zakona o odgoju i obrazovanju u osnovnoj i srednjoj školi (N.N.87/08., 86/09, 92/10, 105/10., 90/11.,</w:t>
      </w:r>
      <w:r>
        <w:rPr>
          <w:bCs/>
          <w:sz w:val="22"/>
          <w:szCs w:val="22"/>
          <w:lang w:val="en-GB"/>
        </w:rPr>
        <w:t xml:space="preserve"> 5/12.,16/12.,86/12.,126/12. 94/13. ,</w:t>
      </w:r>
      <w:r>
        <w:rPr>
          <w:sz w:val="22"/>
          <w:szCs w:val="22"/>
        </w:rPr>
        <w:t xml:space="preserve"> 152/14. i 7/17. 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 uvjete iz Pravilnika o stručnoj spremi i pedagoško-psihološkom obrazovanju nastavnika u srednjem školstvu (</w:t>
      </w:r>
      <w:proofErr w:type="spellStart"/>
      <w:r>
        <w:rPr>
          <w:sz w:val="22"/>
          <w:szCs w:val="22"/>
        </w:rPr>
        <w:t>N.N</w:t>
      </w:r>
      <w:proofErr w:type="spellEnd"/>
      <w:r>
        <w:rPr>
          <w:sz w:val="22"/>
          <w:szCs w:val="22"/>
        </w:rPr>
        <w:t xml:space="preserve">. 1/96. i 80/99.) i uvjete iz Nastavnog plana i programa rada odnosno Kurikuluma za te predmete. </w:t>
      </w:r>
    </w:p>
    <w:p w:rsidR="00272993" w:rsidRDefault="00272993" w:rsidP="00272993">
      <w:pPr>
        <w:pStyle w:val="Tijeloteksta"/>
        <w:rPr>
          <w:sz w:val="22"/>
          <w:szCs w:val="22"/>
        </w:rPr>
      </w:pPr>
    </w:p>
    <w:p w:rsidR="00272993" w:rsidRDefault="00272993" w:rsidP="00272993">
      <w:pPr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priložiti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dokumenata</w:t>
      </w:r>
      <w:proofErr w:type="spellEnd"/>
      <w:r>
        <w:rPr>
          <w:sz w:val="22"/>
          <w:szCs w:val="22"/>
        </w:rPr>
        <w:t xml:space="preserve">, a 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ovjerene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orginale</w:t>
      </w:r>
      <w:proofErr w:type="spellEnd"/>
      <w:r>
        <w:rPr>
          <w:sz w:val="22"/>
          <w:szCs w:val="22"/>
        </w:rPr>
        <w:t>:</w:t>
      </w:r>
    </w:p>
    <w:p w:rsidR="00272993" w:rsidRDefault="00272993" w:rsidP="00272993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domovnice</w:t>
      </w:r>
      <w:proofErr w:type="spellEnd"/>
      <w:r>
        <w:rPr>
          <w:sz w:val="22"/>
          <w:szCs w:val="22"/>
        </w:rPr>
        <w:t xml:space="preserve"> </w:t>
      </w:r>
    </w:p>
    <w:p w:rsidR="00272993" w:rsidRDefault="00272993" w:rsidP="00272993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vjenčanog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promijenile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>-)</w:t>
      </w:r>
    </w:p>
    <w:p w:rsidR="00272993" w:rsidRDefault="00272993" w:rsidP="00272993">
      <w:pPr>
        <w:numPr>
          <w:ilvl w:val="0"/>
          <w:numId w:val="1"/>
        </w:numPr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diplome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stečenoj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spremi</w:t>
      </w:r>
      <w:proofErr w:type="spellEnd"/>
    </w:p>
    <w:p w:rsidR="00272993" w:rsidRDefault="00272993" w:rsidP="00272993">
      <w:pPr>
        <w:numPr>
          <w:ilvl w:val="0"/>
          <w:numId w:val="1"/>
        </w:numPr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uvjerenje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nekažnjavanju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smislu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 </w:t>
      </w:r>
      <w:proofErr w:type="spellStart"/>
      <w:r>
        <w:rPr>
          <w:bCs/>
          <w:sz w:val="22"/>
          <w:szCs w:val="22"/>
        </w:rPr>
        <w:t>odgoju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obrazovanju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osnovnoj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srednjoj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školi</w:t>
      </w:r>
      <w:proofErr w:type="spellEnd"/>
      <w:r>
        <w:rPr>
          <w:bCs/>
          <w:sz w:val="22"/>
          <w:szCs w:val="22"/>
        </w:rPr>
        <w:t xml:space="preserve"> (N.N.87/08. 86/09, 92/10, 105/10.,  90/11., 5/12.,16/12.,86/12.,126/12. 94/13.,</w:t>
      </w:r>
      <w:r>
        <w:rPr>
          <w:sz w:val="22"/>
          <w:szCs w:val="22"/>
        </w:rPr>
        <w:t xml:space="preserve"> 152/14.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7/17. ne </w:t>
      </w:r>
      <w:proofErr w:type="spellStart"/>
      <w:r>
        <w:rPr>
          <w:sz w:val="22"/>
          <w:szCs w:val="22"/>
        </w:rPr>
        <w:t>starije</w:t>
      </w:r>
      <w:proofErr w:type="spellEnd"/>
      <w:r>
        <w:rPr>
          <w:sz w:val="22"/>
          <w:szCs w:val="22"/>
        </w:rPr>
        <w:t xml:space="preserve"> od 6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bCs/>
          <w:sz w:val="22"/>
          <w:szCs w:val="22"/>
        </w:rPr>
        <w:t xml:space="preserve">), </w:t>
      </w:r>
    </w:p>
    <w:p w:rsidR="00E528F1" w:rsidRDefault="00272993" w:rsidP="00213EE6">
      <w:pPr>
        <w:spacing w:after="200" w:line="276" w:lineRule="auto"/>
      </w:pP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Pozivaju se osobe iz članka 102. stavka 1.-3. Zakona o hrvatskim braniteljima iz domovinskog rata i članovima njihovih obitelji (NN 121/17) da uz prijavu na natječaj dostave dokaze iz članka 103. stavak 1. Zakona o hrvatskim braniteljima iz rata i članovima njihovih obitelji. Poveznica na internetsku stranicu Ministarstva : </w:t>
      </w:r>
      <w:hyperlink r:id="rId6" w:history="1">
        <w:r w:rsidRPr="00523AAA">
          <w:rPr>
            <w:rStyle w:val="Hiperveza"/>
            <w:rFonts w:eastAsiaTheme="minorHAnsi"/>
            <w:color w:val="337AB7"/>
            <w:sz w:val="22"/>
            <w:szCs w:val="22"/>
            <w:shd w:val="clear" w:color="auto" w:fill="FFFFFF"/>
            <w:lang w:val="hr-HR"/>
          </w:rPr>
          <w:t>https://branitelji.gov.hr/zaposljavanje-843/843</w:t>
        </w:r>
      </w:hyperlink>
      <w:r w:rsidRPr="00523AAA">
        <w:rPr>
          <w:rFonts w:eastAsiaTheme="minorHAnsi"/>
          <w:color w:val="337AB7"/>
          <w:sz w:val="22"/>
          <w:szCs w:val="22"/>
          <w:shd w:val="clear" w:color="auto" w:fill="FFFFFF"/>
          <w:lang w:val="hr-HR"/>
        </w:rPr>
        <w:t xml:space="preserve"> </w:t>
      </w: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a dodatne informacije o dokazima koji su potrebni za ostvarivanje prava prednosti pri zapošljavanju, potražiti na sljedećoj </w:t>
      </w:r>
      <w:r w:rsidR="00DE01BB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p</w:t>
      </w: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oveznici:  </w:t>
      </w:r>
      <w:hyperlink r:id="rId7" w:history="1">
        <w:r w:rsidRPr="00523AAA">
          <w:rPr>
            <w:rStyle w:val="Hiperveza"/>
            <w:rFonts w:eastAsiaTheme="minorHAnsi"/>
            <w:sz w:val="22"/>
            <w:szCs w:val="22"/>
            <w:shd w:val="clear" w:color="auto" w:fill="FFFFFF"/>
            <w:lang w:val="hr-HR"/>
          </w:rPr>
          <w:t>https://branitelji.gov.hr/UserDocsImages//NG/12%20Prosinac/Zapo%C5%A1ljavanje//POPIS%20DOKAZA%20ZA%20OSTVARIVANJE%20PRAVA%20PRI%20ZAPO%C5%A0LJAVANJU.pdf</w:t>
        </w:r>
      </w:hyperlink>
      <w:r w:rsidRPr="00523AAA">
        <w:rPr>
          <w:rFonts w:eastAsiaTheme="minorHAnsi"/>
          <w:color w:val="333333"/>
          <w:sz w:val="22"/>
          <w:szCs w:val="22"/>
          <w:lang w:val="hr-HR"/>
        </w:rPr>
        <w:br/>
      </w: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 Kandidati koji ostvaruju pravo prednosti pri zapošljavanju temeljem članka 9. Zakona o profesionalnoj rehabilitaciji i zapošljavanju osoba s invaliditetom (Narodne novine, broj 157/13 i 152/14, 39/18) dužni su osim dokaza o ispunjavanju traženih uvjeta priložiti i dokaz o invaliditetu, odnosno drugu javnu ispravu o invaliditetu, na temelju koje se osoba može upisati u očevidnik zaposlenih osoba s invaliditetom te dokaz iz kojeg je vidljivo na koji je način prestao radni odnos kod posljednjeg poslodavca (rješenje, ugovor, sporazum i sl.) te se u prijavi na natječaj pozvati na to pravo.       </w:t>
      </w:r>
      <w:r w:rsidRPr="00523AAA">
        <w:rPr>
          <w:rFonts w:eastAsiaTheme="minorHAnsi"/>
          <w:color w:val="333333"/>
          <w:sz w:val="22"/>
          <w:szCs w:val="22"/>
          <w:lang w:val="hr-HR"/>
        </w:rPr>
        <w:br/>
      </w: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Prijavom na natječaj kandidat daje privolu Srednjoj školi fra Andrije Kačića Miošića, Ploče da njegove osobne podatke prikuplja, obrađuje i objavljuje te čuva u svrhu provođenja javnog  natječaja za zapošljavanje.</w:t>
      </w:r>
      <w:r w:rsid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</w:t>
      </w: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 Na natječaj se mogu javiti osobe oba spola.</w:t>
      </w:r>
      <w:r w:rsidRPr="00523AAA">
        <w:rPr>
          <w:rFonts w:eastAsiaTheme="minorHAnsi"/>
          <w:color w:val="333333"/>
          <w:sz w:val="22"/>
          <w:szCs w:val="22"/>
          <w:lang w:val="hr-HR"/>
        </w:rPr>
        <w:br/>
      </w: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Isprave se prilažu u neovjerenom presliku, a izabrani kandidat dostavit će ovjerene preslike ili izvornik.</w:t>
      </w:r>
      <w:r w:rsidRPr="00523AAA">
        <w:rPr>
          <w:rFonts w:eastAsiaTheme="minorHAnsi"/>
          <w:color w:val="333333"/>
          <w:sz w:val="22"/>
          <w:szCs w:val="22"/>
          <w:lang w:val="hr-HR"/>
        </w:rPr>
        <w:br/>
      </w: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Prijave s dokazima o ispunjavanju uvjeta natječaja dostaviti neposredno ili poštom u roku od </w:t>
      </w:r>
      <w:r w:rsidR="00523AAA"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15</w:t>
      </w: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(</w:t>
      </w:r>
      <w:r w:rsidR="00523AAA"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petnaest</w:t>
      </w: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) dana od dana objave natječaja na mrežnoj stranici i oglasnoj ploči Hrvatskog zavoda za zapošljavanje te na mrežnim stranicama škole</w:t>
      </w:r>
      <w:r w:rsidR="00B24D29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(19.12.2018.-02.01.2019.</w:t>
      </w: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 na adresu Škole</w:t>
      </w:r>
      <w:r w:rsidR="00523AAA"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.</w:t>
      </w:r>
      <w:r w:rsidRPr="00523AAA">
        <w:rPr>
          <w:rFonts w:eastAsiaTheme="minorHAnsi"/>
          <w:color w:val="333333"/>
          <w:sz w:val="22"/>
          <w:szCs w:val="22"/>
          <w:lang w:val="hr-HR"/>
        </w:rPr>
        <w:br/>
      </w: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Natječajna dokumentacija se neće vraćati kandidatima. Nepotpune i nepravovremene prijave neće se razmatrati.</w:t>
      </w:r>
      <w:r w:rsidRPr="00523AAA">
        <w:rPr>
          <w:rFonts w:eastAsiaTheme="minorHAnsi"/>
          <w:color w:val="333333"/>
          <w:sz w:val="22"/>
          <w:szCs w:val="22"/>
          <w:lang w:val="hr-HR"/>
        </w:rPr>
        <w:br/>
      </w:r>
      <w:r w:rsidRPr="00523AAA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>O rezultatima natječaja kandidati će biti obaviješteni u zakonskom roku.</w:t>
      </w:r>
    </w:p>
    <w:sectPr w:rsidR="00E5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8F"/>
    <w:rsid w:val="00213EE6"/>
    <w:rsid w:val="00272993"/>
    <w:rsid w:val="00523AAA"/>
    <w:rsid w:val="006541BB"/>
    <w:rsid w:val="00B24D29"/>
    <w:rsid w:val="00B7578F"/>
    <w:rsid w:val="00BF79F4"/>
    <w:rsid w:val="00DE01BB"/>
    <w:rsid w:val="00E5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72993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272993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27299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72993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72993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7299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72993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272993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27299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72993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72993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729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dcterms:created xsi:type="dcterms:W3CDTF">2018-12-18T14:31:00Z</dcterms:created>
  <dcterms:modified xsi:type="dcterms:W3CDTF">2018-12-18T14:31:00Z</dcterms:modified>
</cp:coreProperties>
</file>